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14" w:rsidRPr="004A44F3" w:rsidRDefault="005E6C11" w:rsidP="005E6C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5E6C11" w:rsidRPr="00065D31" w:rsidRDefault="005E6C11" w:rsidP="005E6C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5E6C11" w:rsidRPr="00065D31" w:rsidRDefault="005E6C11" w:rsidP="005E6C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Број: 914-020-1/201</w:t>
      </w:r>
      <w:r w:rsidR="00602363">
        <w:rPr>
          <w:rFonts w:ascii="Times New Roman" w:hAnsi="Times New Roman" w:cs="Times New Roman"/>
          <w:b/>
          <w:sz w:val="24"/>
          <w:szCs w:val="24"/>
        </w:rPr>
        <w:t>6</w:t>
      </w: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-01</w:t>
      </w:r>
    </w:p>
    <w:p w:rsidR="005E6C11" w:rsidRPr="00065D31" w:rsidRDefault="005E6C11" w:rsidP="005E6C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A130F">
        <w:rPr>
          <w:rFonts w:ascii="Times New Roman" w:hAnsi="Times New Roman" w:cs="Times New Roman"/>
          <w:b/>
          <w:sz w:val="24"/>
          <w:szCs w:val="24"/>
        </w:rPr>
        <w:t>7</w:t>
      </w: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. јануар 201</w:t>
      </w:r>
      <w:r w:rsidR="00602363">
        <w:rPr>
          <w:rFonts w:ascii="Times New Roman" w:hAnsi="Times New Roman" w:cs="Times New Roman"/>
          <w:b/>
          <w:sz w:val="24"/>
          <w:szCs w:val="24"/>
        </w:rPr>
        <w:t>6</w:t>
      </w: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5E6C11" w:rsidRPr="00065D31" w:rsidRDefault="005E6C11" w:rsidP="005E6C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5D31">
        <w:rPr>
          <w:rFonts w:ascii="Times New Roman" w:hAnsi="Times New Roman" w:cs="Times New Roman"/>
          <w:b/>
          <w:sz w:val="24"/>
          <w:szCs w:val="24"/>
          <w:lang w:val="sr-Cyrl-CS"/>
        </w:rPr>
        <w:t>Б о р</w:t>
      </w:r>
      <w:bookmarkStart w:id="0" w:name="_GoBack"/>
      <w:bookmarkEnd w:id="0"/>
    </w:p>
    <w:p w:rsidR="005E6C11" w:rsidRPr="00065D31" w:rsidRDefault="005E6C11" w:rsidP="005E6C1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556E" w:rsidRPr="00E8556E" w:rsidRDefault="00E8556E" w:rsidP="00E855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b/>
          <w:sz w:val="24"/>
          <w:szCs w:val="24"/>
          <w:lang w:val="sr-Cyrl-CS"/>
        </w:rPr>
        <w:t>ГОДИШЊИ</w:t>
      </w:r>
      <w:r w:rsidR="00CF49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 О РАДУ СТРУЧНЕ СЛУЖБЕ</w:t>
      </w:r>
    </w:p>
    <w:p w:rsidR="00E8556E" w:rsidRPr="00E8556E" w:rsidRDefault="00E8556E" w:rsidP="00E855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b/>
          <w:sz w:val="24"/>
          <w:szCs w:val="24"/>
          <w:lang w:val="sr-Cyrl-CS"/>
        </w:rPr>
        <w:t>И САВЕТА БОРСКОГ УПРАВНОГ ОКРУГА</w:t>
      </w:r>
    </w:p>
    <w:p w:rsidR="00E8556E" w:rsidRPr="00E8556E" w:rsidRDefault="00E8556E" w:rsidP="00E8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E8556E" w:rsidRDefault="00E8556E" w:rsidP="00E855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E8556E" w:rsidRDefault="00E8556E" w:rsidP="00E855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У Борском управном округу из делокруга Стручне службе за опште послове у 201</w:t>
      </w:r>
      <w:r w:rsidR="005137D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>. години су се обављали послови који се односе на:</w:t>
      </w: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остваривање сарадње са органима државне управе и локалне самоуправе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стручну и технички потпору начелнику Управног округа и обављање послова заједничких свим окружним подручним јединицама органа државне управе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планирање извршења буџета и квота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израду захтева за преузимање обавеза 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захтева за плаћање и трансфер средстава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контролу расхода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обраду плаћања и евидентирања трошкова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финансијско извештавање о оствареним приходима и извршеним расходима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прикупљање и контролу података за обрачун плата запослених</w:t>
      </w:r>
    </w:p>
    <w:p w:rsidR="007C4938" w:rsidRPr="00BF7828" w:rsidRDefault="00E8556E" w:rsidP="00BF782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састављање анализа, извештаја  и информација</w:t>
      </w:r>
    </w:p>
    <w:p w:rsidR="00E8556E" w:rsidRPr="00BF7828" w:rsidRDefault="007C4938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годишњег плана навабки и достављање годишњег и тромеечних извештаја Управи за јавне набавке и Државној ревизорској инстируцији</w:t>
      </w:r>
    </w:p>
    <w:p w:rsidR="007C4938" w:rsidRPr="00BF7828" w:rsidRDefault="00E8556E" w:rsidP="007C493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израда </w:t>
      </w:r>
      <w:r w:rsidR="002B40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>редлога финансијског плана за израду Закона о буџету Републике Србије за 201</w:t>
      </w:r>
      <w:r w:rsidR="005137D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C493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E8556E" w:rsidRPr="00BF7828" w:rsidRDefault="005137DB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провођење поступка јавних набавки које су планиране за 2015. годину</w:t>
      </w:r>
    </w:p>
    <w:p w:rsidR="00E8556E" w:rsidRPr="00BF782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набавку, чување и издавање канцеларијског и другог потрошног материјала</w:t>
      </w:r>
    </w:p>
    <w:p w:rsidR="00E8556E" w:rsidRPr="00724B18" w:rsidRDefault="00E8556E" w:rsidP="00E8556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пријем, евидентирање, здруживање, развођење, архивирање и експедиција предмета, дактилографски послови и послови умножавања материјала </w:t>
      </w:r>
    </w:p>
    <w:p w:rsidR="00E8556E" w:rsidRPr="00E8556E" w:rsidRDefault="00E8556E" w:rsidP="00566E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текуће одржавање и други послови од заначаја за рад и нормално функционисање управног округа.</w:t>
      </w: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E8556E" w:rsidRDefault="00E8556E" w:rsidP="00FF75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Финансијска служба Борског управног округа у оквиру редовних активности је сачинила</w:t>
      </w:r>
      <w:r w:rsidR="002F4A54">
        <w:rPr>
          <w:rFonts w:ascii="Times New Roman" w:hAnsi="Times New Roman" w:cs="Times New Roman"/>
          <w:sz w:val="24"/>
          <w:szCs w:val="24"/>
          <w:lang w:val="sr-Cyrl-CS"/>
        </w:rPr>
        <w:t xml:space="preserve"> 496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 за плаћање, </w:t>
      </w:r>
      <w:r w:rsidR="0095096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за промену апропријаци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 xml:space="preserve">је, </w:t>
      </w:r>
      <w:r w:rsidR="00C00E32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 за промену квоте, доставила је 4 периодична извештаја Министарству финансија о извршењу буџета и </w:t>
      </w:r>
      <w:r w:rsidR="00B5175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 xml:space="preserve"> годишњи извештај.</w:t>
      </w: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4B18" w:rsidRDefault="00E8556E" w:rsidP="00722D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Стручна служба је у току године месечно достављала извештаје Служби за управљање кадровима који се односе на број и структуру држ</w:t>
      </w:r>
      <w:r w:rsidR="00724B18">
        <w:rPr>
          <w:rFonts w:ascii="Times New Roman" w:hAnsi="Times New Roman" w:cs="Times New Roman"/>
          <w:sz w:val="24"/>
          <w:szCs w:val="24"/>
          <w:lang w:val="sr-Cyrl-CS"/>
        </w:rPr>
        <w:t>авних службеника и намештеника.</w:t>
      </w:r>
    </w:p>
    <w:p w:rsidR="00667B1A" w:rsidRDefault="00667B1A" w:rsidP="00722D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2511" w:rsidRPr="00E8556E" w:rsidRDefault="00D52511" w:rsidP="00722D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Стру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>чна служба је сачинила</w:t>
      </w:r>
      <w:r w:rsidR="00724B18">
        <w:rPr>
          <w:rFonts w:ascii="Times New Roman" w:hAnsi="Times New Roman" w:cs="Times New Roman"/>
          <w:sz w:val="24"/>
          <w:szCs w:val="24"/>
          <w:lang w:val="sr-Cyrl-CS"/>
        </w:rPr>
        <w:t xml:space="preserve"> и доставила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 xml:space="preserve"> један годишњи извештај о јавним набавкама и три периодична извештаја о спроведеним јавним набавкама, као и План јавних набавки за 201</w:t>
      </w:r>
      <w:r w:rsidR="004A44F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82C8B">
        <w:rPr>
          <w:rFonts w:ascii="Times New Roman" w:hAnsi="Times New Roman" w:cs="Times New Roman"/>
          <w:sz w:val="24"/>
          <w:szCs w:val="24"/>
          <w:lang w:val="sr-Cyrl-CS"/>
        </w:rPr>
        <w:t>. годину Управи за јавне набавке и Државној ревизорској институцији.</w:t>
      </w: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6E" w:rsidRPr="00E8556E" w:rsidRDefault="00E8556E" w:rsidP="00D525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>У Стручној служби је квартално вођена евиденција о раду државних службеника, праћени су резултати рада као и степен самосталности у раду, стваралачке способности запослених, предузимљивост у раду, прецизност као и квалитет сарадње са осталим запосленима и странкама, а све у циљу што реалнијег оцењивања државних службеника за рад у 201</w:t>
      </w:r>
      <w:r w:rsidR="002B40A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E8556E" w:rsidRPr="00E8556E" w:rsidRDefault="00E8556E" w:rsidP="00E85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C11" w:rsidRDefault="00E8556E" w:rsidP="002B40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Писарница је за начелника Управног округа, стручну службу и </w:t>
      </w:r>
      <w:r w:rsidR="00DC5832">
        <w:rPr>
          <w:rFonts w:ascii="Times New Roman" w:hAnsi="Times New Roman" w:cs="Times New Roman"/>
          <w:sz w:val="24"/>
          <w:szCs w:val="24"/>
          <w:lang w:val="sr-Cyrl-CS"/>
        </w:rPr>
        <w:t xml:space="preserve">окружне 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>подручне јединице републичких инспекција у 201</w:t>
      </w:r>
      <w:r w:rsidR="00DC583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обрадила  укупно </w:t>
      </w:r>
      <w:r w:rsidR="001D73C8">
        <w:rPr>
          <w:rFonts w:ascii="Times New Roman" w:hAnsi="Times New Roman" w:cs="Times New Roman"/>
          <w:sz w:val="24"/>
          <w:szCs w:val="24"/>
          <w:lang w:val="sr-Cyrl-CS"/>
        </w:rPr>
        <w:t>5.609</w:t>
      </w:r>
      <w:r w:rsidRPr="00E8556E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предмета и то:</w:t>
      </w:r>
    </w:p>
    <w:p w:rsidR="001D73C8" w:rsidRDefault="001D73C8" w:rsidP="00563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5637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782" w:rsidRPr="00EA5559" w:rsidRDefault="00EA5559" w:rsidP="00EA555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A5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Министарство пољопривреде и заштите животне средине</w:t>
      </w:r>
    </w:p>
    <w:p w:rsidR="00452782" w:rsidRDefault="00452782" w:rsidP="002B40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Рр.</w:t>
            </w: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</w:t>
            </w: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Пољопривредна (320)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219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1569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Фитосанитарна (321)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767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204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563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Пољопривредна (361)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Шумарска и ловна (322)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248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Шумарска и ловна (324)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Ветеринарска (323)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967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659</w:t>
            </w:r>
          </w:p>
        </w:tc>
        <w:tc>
          <w:tcPr>
            <w:tcW w:w="1843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308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Водопривредна (325)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152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152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BD6D73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Инспекција за заштиту животне средине (</w:t>
            </w:r>
            <w:r w:rsidR="00BD6D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01)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164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1843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</w:t>
            </w: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Инспекција за рибарство (324)</w:t>
            </w:r>
          </w:p>
        </w:tc>
        <w:tc>
          <w:tcPr>
            <w:tcW w:w="1842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1843" w:type="dxa"/>
          </w:tcPr>
          <w:p w:rsidR="00EA5559" w:rsidRPr="00EA5559" w:rsidRDefault="00BD6D73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</w:tr>
    </w:tbl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559" w:rsidRDefault="00EA5559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7B1A" w:rsidRPr="00EA5559" w:rsidRDefault="00667B1A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A5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Министарство трговине, туризма и телекомуникација</w:t>
      </w: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EA5559" w:rsidRPr="00EA5559" w:rsidTr="00E76290">
        <w:tc>
          <w:tcPr>
            <w:tcW w:w="81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="005637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.б.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EA5559" w:rsidRPr="00EA5559" w:rsidRDefault="00EA5559" w:rsidP="0056377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EA5559" w:rsidRPr="00EA5559" w:rsidRDefault="00EA5559" w:rsidP="0056377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EA5559" w:rsidRPr="00EA5559" w:rsidRDefault="00EA5559" w:rsidP="0056377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</w:t>
            </w: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Тржишна (334)</w:t>
            </w:r>
          </w:p>
        </w:tc>
        <w:tc>
          <w:tcPr>
            <w:tcW w:w="1842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1.295</w:t>
            </w:r>
          </w:p>
        </w:tc>
        <w:tc>
          <w:tcPr>
            <w:tcW w:w="1842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728</w:t>
            </w:r>
          </w:p>
        </w:tc>
        <w:tc>
          <w:tcPr>
            <w:tcW w:w="1843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567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EA5559"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Туристичка (332)</w:t>
            </w:r>
          </w:p>
        </w:tc>
        <w:tc>
          <w:tcPr>
            <w:tcW w:w="1842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710</w:t>
            </w:r>
          </w:p>
        </w:tc>
        <w:tc>
          <w:tcPr>
            <w:tcW w:w="1842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276</w:t>
            </w:r>
          </w:p>
        </w:tc>
        <w:tc>
          <w:tcPr>
            <w:tcW w:w="1843" w:type="dxa"/>
          </w:tcPr>
          <w:p w:rsidR="00EA5559" w:rsidRPr="00EA5559" w:rsidRDefault="00563775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434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A5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Министарство рада, запошљавања, борачких и социјалних питања</w:t>
      </w: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EA5559" w:rsidRPr="00EA5559" w:rsidTr="00E76290">
        <w:tc>
          <w:tcPr>
            <w:tcW w:w="817" w:type="dxa"/>
          </w:tcPr>
          <w:p w:rsidR="00EA5559" w:rsidRPr="00B02442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0244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="00B02442" w:rsidRPr="00B0244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B0244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.б.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</w:t>
            </w: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67" w:type="dxa"/>
          </w:tcPr>
          <w:p w:rsidR="00B02442" w:rsidRDefault="00EA5559" w:rsidP="00B02442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 и радни односи </w:t>
            </w:r>
          </w:p>
          <w:p w:rsidR="00EA5559" w:rsidRPr="00EA5559" w:rsidRDefault="00EA5559" w:rsidP="00B02442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(117 – захтеви странака)</w:t>
            </w:r>
          </w:p>
          <w:p w:rsidR="00EA5559" w:rsidRPr="00EA5559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(021 - прегледи по службеној дужности)</w:t>
            </w:r>
          </w:p>
          <w:p w:rsidR="00EA5559" w:rsidRPr="00EA5559" w:rsidRDefault="00B02442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(155-интегрисани)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203</w:t>
            </w: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160</w:t>
            </w:r>
          </w:p>
          <w:p w:rsidR="00B02442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B02442" w:rsidP="00B024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165</w:t>
            </w:r>
          </w:p>
        </w:tc>
      </w:tr>
      <w:tr w:rsidR="00EA5559" w:rsidRPr="00EA5559" w:rsidTr="00E76290">
        <w:tc>
          <w:tcPr>
            <w:tcW w:w="817" w:type="dxa"/>
          </w:tcPr>
          <w:p w:rsidR="00EA5559" w:rsidRPr="00EA5559" w:rsidRDefault="00B02442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67" w:type="dxa"/>
          </w:tcPr>
          <w:p w:rsidR="00EA5559" w:rsidRPr="00EA5559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Заштита на раду</w:t>
            </w:r>
          </w:p>
          <w:p w:rsidR="00EA5559" w:rsidRPr="00EA5559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(162 - пријаве послод.о почетку и престанку рада)</w:t>
            </w:r>
          </w:p>
          <w:p w:rsidR="00EA5559" w:rsidRPr="00EA5559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(163- повреде на раду)</w:t>
            </w:r>
          </w:p>
          <w:p w:rsidR="00EA5559" w:rsidRPr="00EA5559" w:rsidRDefault="00EA5559" w:rsidP="00EA555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(164- по службеној дужности и пријаве градилишта) 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230</w:t>
            </w:r>
          </w:p>
          <w:p w:rsidR="006A1C8C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</w:t>
            </w:r>
          </w:p>
        </w:tc>
        <w:tc>
          <w:tcPr>
            <w:tcW w:w="1842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  <w:p w:rsidR="006A1C8C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3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193</w:t>
            </w:r>
          </w:p>
          <w:p w:rsidR="006A1C8C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A5559" w:rsidRPr="00EA5559" w:rsidRDefault="006A1C8C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</w:t>
            </w:r>
          </w:p>
        </w:tc>
      </w:tr>
    </w:tbl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A55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Општа служба Борског управног округа</w:t>
      </w: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A5559" w:rsidRPr="00EA5559" w:rsidRDefault="00EA5559" w:rsidP="00EA555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2714"/>
        <w:gridCol w:w="1771"/>
        <w:gridCol w:w="1771"/>
        <w:gridCol w:w="2096"/>
      </w:tblGrid>
      <w:tr w:rsidR="00EA5559" w:rsidRPr="00EA5559" w:rsidTr="00E76290">
        <w:tc>
          <w:tcPr>
            <w:tcW w:w="828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="00D162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.б.</w:t>
            </w:r>
          </w:p>
        </w:tc>
        <w:tc>
          <w:tcPr>
            <w:tcW w:w="2714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771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771" w:type="dxa"/>
          </w:tcPr>
          <w:p w:rsidR="00EA5559" w:rsidRPr="00EA5559" w:rsidRDefault="00EA5559" w:rsidP="00D1623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Архивирано</w:t>
            </w:r>
          </w:p>
        </w:tc>
        <w:tc>
          <w:tcPr>
            <w:tcW w:w="2096" w:type="dxa"/>
          </w:tcPr>
          <w:p w:rsidR="00EA5559" w:rsidRPr="00EA5559" w:rsidRDefault="00EA5559" w:rsidP="00D1623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</w:t>
            </w:r>
          </w:p>
        </w:tc>
      </w:tr>
      <w:tr w:rsidR="00EA5559" w:rsidRPr="00EA5559" w:rsidTr="00E76290">
        <w:tc>
          <w:tcPr>
            <w:tcW w:w="828" w:type="dxa"/>
          </w:tcPr>
          <w:p w:rsidR="00EA5559" w:rsidRPr="00EA5559" w:rsidRDefault="00D1623D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714" w:type="dxa"/>
          </w:tcPr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Начелник округа и Општа служба </w:t>
            </w:r>
          </w:p>
          <w:p w:rsidR="00EA5559" w:rsidRPr="00EA5559" w:rsidRDefault="00EA5559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(914)</w:t>
            </w:r>
          </w:p>
        </w:tc>
        <w:tc>
          <w:tcPr>
            <w:tcW w:w="1771" w:type="dxa"/>
          </w:tcPr>
          <w:p w:rsidR="00EA5559" w:rsidRPr="00EA5559" w:rsidRDefault="00D1623D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1771" w:type="dxa"/>
          </w:tcPr>
          <w:p w:rsidR="00EA5559" w:rsidRPr="00EA5559" w:rsidRDefault="00D1623D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2096" w:type="dxa"/>
          </w:tcPr>
          <w:p w:rsidR="00EA5559" w:rsidRPr="00EA5559" w:rsidRDefault="00D1623D" w:rsidP="00EA5559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1113F5" w:rsidRDefault="001113F5" w:rsidP="003302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3F5" w:rsidRDefault="001113F5" w:rsidP="002B40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6114" w:rsidRDefault="00E76114" w:rsidP="00F166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782" w:rsidRDefault="00452782" w:rsidP="00580C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2015. години спроведене су четири </w:t>
      </w:r>
      <w:r w:rsidR="00FC35CC">
        <w:rPr>
          <w:rFonts w:ascii="Times New Roman" w:hAnsi="Times New Roman" w:cs="Times New Roman"/>
          <w:sz w:val="24"/>
          <w:szCs w:val="24"/>
          <w:lang w:val="sr-Cyrl-CS"/>
        </w:rPr>
        <w:t xml:space="preserve">јавне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 мале вредн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сти и то:</w:t>
      </w:r>
    </w:p>
    <w:p w:rsidR="005D1CC0" w:rsidRDefault="005D1CC0" w:rsidP="005D1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782" w:rsidRDefault="00452782" w:rsidP="004527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 xml:space="preserve"> наруџбеницом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чишћења</w:t>
      </w:r>
    </w:p>
    <w:p w:rsidR="00452782" w:rsidRDefault="00452782" w:rsidP="004527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 xml:space="preserve"> мале ведности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санацију атика и хидроизолацију корва на згради Борског управног округа и</w:t>
      </w:r>
    </w:p>
    <w:p w:rsidR="00452782" w:rsidRDefault="00452782" w:rsidP="004527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 xml:space="preserve"> наруџбеницом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санацију санитарног чвора у згради Борског управног округа у Бору</w:t>
      </w:r>
    </w:p>
    <w:p w:rsidR="00452782" w:rsidRDefault="00452782" w:rsidP="00452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52782">
        <w:rPr>
          <w:rFonts w:ascii="Times New Roman" w:hAnsi="Times New Roman" w:cs="Times New Roman"/>
          <w:sz w:val="24"/>
          <w:szCs w:val="24"/>
          <w:lang w:val="sr-Cyrl-CS"/>
        </w:rPr>
        <w:t>Јавна набавка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 xml:space="preserve"> наруџбеницом</w:t>
      </w:r>
      <w:r w:rsidRPr="00452782">
        <w:rPr>
          <w:rFonts w:ascii="Times New Roman" w:hAnsi="Times New Roman" w:cs="Times New Roman"/>
          <w:sz w:val="24"/>
          <w:szCs w:val="24"/>
          <w:lang w:val="sr-Cyrl-CS"/>
        </w:rPr>
        <w:t xml:space="preserve"> за реконструкцију етажних електро енергетских разводних ормана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згради Борског управног округа</w:t>
      </w:r>
    </w:p>
    <w:p w:rsidR="00452782" w:rsidRDefault="00452782" w:rsidP="005D1C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ставке посебно наглашавамо да су у 2015. 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одини саниране атике на крову зград</w:t>
      </w:r>
      <w:r w:rsidR="00B41AD1">
        <w:rPr>
          <w:rFonts w:ascii="Times New Roman" w:hAnsi="Times New Roman" w:cs="Times New Roman"/>
          <w:sz w:val="24"/>
          <w:szCs w:val="24"/>
          <w:lang w:val="sr-Cyrl-CS"/>
        </w:rPr>
        <w:t>е Борског управног округа, које су почеле да се због дотрајалости обрушавају и угрожавају безбедност како запос</w:t>
      </w:r>
      <w:r w:rsidR="005D1CC0">
        <w:rPr>
          <w:rFonts w:ascii="Times New Roman" w:hAnsi="Times New Roman" w:cs="Times New Roman"/>
          <w:sz w:val="24"/>
          <w:szCs w:val="24"/>
          <w:lang w:val="sr-Cyrl-CS"/>
        </w:rPr>
        <w:t>ле</w:t>
      </w:r>
      <w:r w:rsidR="00B41AD1">
        <w:rPr>
          <w:rFonts w:ascii="Times New Roman" w:hAnsi="Times New Roman" w:cs="Times New Roman"/>
          <w:sz w:val="24"/>
          <w:szCs w:val="24"/>
          <w:lang w:val="sr-Cyrl-CS"/>
        </w:rPr>
        <w:t>них тако и великог броја странака које долазе у зграду Борског управног округа.</w:t>
      </w:r>
    </w:p>
    <w:p w:rsidR="005D1CC0" w:rsidRDefault="005D1CC0" w:rsidP="005D1C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2015. 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је 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преносу средстава 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а Општином Неготин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 xml:space="preserve">, у износу од милион динара,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реконструкцију крова </w:t>
      </w:r>
      <w:r w:rsidR="00FC35CC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граде у којој су смештене Окружне подручне јединице у Неготину, чиме су знатно 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>унапређени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услови рада инспектора који раде у овом простору.</w:t>
      </w:r>
      <w:r w:rsidR="00A77D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0D8D" w:rsidRPr="001113F5" w:rsidRDefault="001A70F2" w:rsidP="001A70F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>Састанци са начелницима, шефовима одсека или делегираним инспекторима с</w:t>
      </w:r>
      <w:r w:rsidR="00F413B3"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>у се</w:t>
      </w:r>
      <w:r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одржава</w:t>
      </w:r>
      <w:r w:rsidR="00F413B3"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>ли</w:t>
      </w:r>
      <w:r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редовно, као и седнице Савета Борског управног округа.</w:t>
      </w:r>
      <w:r w:rsidR="00F413B3" w:rsidRPr="001113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A70F2" w:rsidRPr="00EA2389" w:rsidRDefault="00F413B3" w:rsidP="00AE2D5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2015. години је одржано </w:t>
      </w:r>
      <w:r w:rsidR="00700D8D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="00513FA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8</w:t>
      </w:r>
      <w:r w:rsidR="00700D8D" w:rsidRPr="00EA238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700D8D" w:rsidRPr="00EA238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(</w:t>
      </w:r>
      <w:r w:rsidR="00513FA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осам</w:t>
      </w:r>
      <w:r w:rsidR="00700D8D" w:rsidRPr="00EA238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)</w:t>
      </w:r>
      <w:r w:rsidR="00700D8D">
        <w:rPr>
          <w:rFonts w:ascii="Times New Roman" w:hAnsi="Times New Roman" w:cs="Times New Roman"/>
          <w:sz w:val="24"/>
          <w:szCs w:val="24"/>
          <w:lang w:val="sr-Cyrl-CS"/>
        </w:rPr>
        <w:t xml:space="preserve"> састанака </w:t>
      </w:r>
      <w:r w:rsidR="00700D8D" w:rsidRPr="00EA2389">
        <w:rPr>
          <w:rFonts w:ascii="Times New Roman" w:hAnsi="Times New Roman" w:cs="Times New Roman"/>
          <w:b/>
          <w:sz w:val="24"/>
          <w:szCs w:val="24"/>
          <w:lang w:val="sr-Cyrl-CS"/>
        </w:rPr>
        <w:t>са Окружним подручним јединицима и то:</w:t>
      </w:r>
    </w:p>
    <w:p w:rsidR="00700D8D" w:rsidRDefault="00700D8D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ебруар – разматрање извештаја о раду за 2014. </w:t>
      </w:r>
      <w:r w:rsidR="00975EED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700D8D" w:rsidRDefault="00700D8D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03.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арт – извештај </w:t>
      </w:r>
      <w:r w:rsidR="00D0015F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раду за јануар и фебруар 2015.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975EED" w:rsidRDefault="00D20859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31.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арт- сас</w:t>
      </w:r>
      <w:r w:rsidR="001676DC">
        <w:rPr>
          <w:rFonts w:ascii="Times New Roman" w:hAnsi="Times New Roman" w:cs="Times New Roman"/>
          <w:sz w:val="24"/>
          <w:szCs w:val="24"/>
          <w:lang w:val="sr-Cyrl-CS"/>
        </w:rPr>
        <w:t xml:space="preserve">танак начелника управног округа,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представника водне инспекције и представника локалних самоуправа у вези доношења оперативних планова за одбрану од поплава</w:t>
      </w:r>
    </w:p>
    <w:p w:rsidR="00F32469" w:rsidRDefault="00F32469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07.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 – разматрање извештаја о раду за март месец 2015.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9374A6" w:rsidRPr="009374A6" w:rsidRDefault="00721D4B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74A6">
        <w:rPr>
          <w:rFonts w:ascii="Times New Roman" w:hAnsi="Times New Roman" w:cs="Times New Roman"/>
          <w:sz w:val="24"/>
          <w:szCs w:val="24"/>
          <w:lang w:val="sr-Cyrl-CS"/>
        </w:rPr>
        <w:t xml:space="preserve">09.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374A6">
        <w:rPr>
          <w:rFonts w:ascii="Times New Roman" w:hAnsi="Times New Roman" w:cs="Times New Roman"/>
          <w:sz w:val="24"/>
          <w:szCs w:val="24"/>
          <w:lang w:val="sr-Cyrl-CS"/>
        </w:rPr>
        <w:t>ул –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 xml:space="preserve"> сасанак са представницима ветеринарске инспекције </w:t>
      </w:r>
      <w:r w:rsidRPr="009374A6">
        <w:rPr>
          <w:rFonts w:ascii="Times New Roman" w:hAnsi="Times New Roman" w:cs="Times New Roman"/>
          <w:sz w:val="24"/>
          <w:szCs w:val="24"/>
          <w:lang w:val="sr-Cyrl-CS"/>
        </w:rPr>
        <w:t xml:space="preserve">и представницима ЈКП „3. </w:t>
      </w:r>
      <w:r w:rsidR="00AE2D5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374A6">
        <w:rPr>
          <w:rFonts w:ascii="Times New Roman" w:hAnsi="Times New Roman" w:cs="Times New Roman"/>
          <w:sz w:val="24"/>
          <w:szCs w:val="24"/>
          <w:lang w:val="sr-Cyrl-CS"/>
        </w:rPr>
        <w:t xml:space="preserve">ктобар“ у Бору у вези </w:t>
      </w:r>
      <w:r w:rsidR="009374A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374A6" w:rsidRPr="009374A6">
        <w:rPr>
          <w:rFonts w:ascii="Times New Roman" w:hAnsi="Times New Roman" w:cs="Times New Roman"/>
          <w:sz w:val="24"/>
          <w:szCs w:val="24"/>
          <w:lang w:val="sr-Cyrl-CS"/>
        </w:rPr>
        <w:t>окретањ</w:t>
      </w:r>
      <w:r w:rsidR="009374A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374A6" w:rsidRPr="009374A6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иницијативе за отврање регионалног прихватилишта за псе луталице у Бору</w:t>
      </w:r>
    </w:p>
    <w:p w:rsidR="00D15AB5" w:rsidRDefault="00AE2D53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ул 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>састанак са начелником управног округа, окружни</w:t>
      </w:r>
      <w:r w:rsidR="001676D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 xml:space="preserve"> подручни</w:t>
      </w:r>
      <w:r w:rsidR="001676D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јединица и представн</w:t>
      </w:r>
      <w:r w:rsidR="001676D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15AB5">
        <w:rPr>
          <w:rFonts w:ascii="Times New Roman" w:hAnsi="Times New Roman" w:cs="Times New Roman"/>
          <w:sz w:val="24"/>
          <w:szCs w:val="24"/>
          <w:lang w:val="sr-Cyrl-CS"/>
        </w:rPr>
        <w:t xml:space="preserve">цима локалне самоуправе Кладово </w:t>
      </w:r>
    </w:p>
    <w:p w:rsidR="00721D4B" w:rsidRPr="00054DCA" w:rsidRDefault="00AE2D53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6776">
        <w:rPr>
          <w:rFonts w:ascii="Times New Roman" w:hAnsi="Times New Roman" w:cs="Times New Roman"/>
          <w:sz w:val="24"/>
          <w:szCs w:val="24"/>
          <w:lang w:val="sr-Cyrl-CS"/>
        </w:rPr>
        <w:t xml:space="preserve">28. </w:t>
      </w:r>
      <w:r w:rsidR="0065610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96776">
        <w:rPr>
          <w:rFonts w:ascii="Times New Roman" w:hAnsi="Times New Roman" w:cs="Times New Roman"/>
          <w:sz w:val="24"/>
          <w:szCs w:val="24"/>
          <w:lang w:val="sr-Cyrl-CS"/>
        </w:rPr>
        <w:t>ктобар – састанак са начелником управног округа, окружним подручним јединицама, представницима општине Бор и представницима комуналне инспекције  у вези заједничких активности ове две инспекције</w:t>
      </w:r>
    </w:p>
    <w:p w:rsidR="00054DCA" w:rsidRDefault="00054DCA" w:rsidP="00AE2D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656109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овембар – састанак са начелником управног округа и окружним подручним јединицама (здравствене и санитарне инспекције), директорима здравствених установа са подручја Борског управног округа </w:t>
      </w:r>
      <w:r w:rsidR="00E2402D">
        <w:rPr>
          <w:rFonts w:ascii="Times New Roman" w:hAnsi="Times New Roman" w:cs="Times New Roman"/>
          <w:sz w:val="24"/>
          <w:szCs w:val="24"/>
          <w:lang w:val="sr-Cyrl-CS"/>
        </w:rPr>
        <w:t>и представницима Републичког фонда за здравствено осигурање Филијале Бор</w:t>
      </w:r>
    </w:p>
    <w:p w:rsidR="0080375C" w:rsidRDefault="0080375C" w:rsidP="00803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свим састанцима је </w:t>
      </w:r>
      <w:r w:rsidR="002D18B9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истакнут проблем</w:t>
      </w:r>
      <w:r w:rsidRPr="00803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5983">
        <w:rPr>
          <w:rFonts w:ascii="Times New Roman" w:hAnsi="Times New Roman" w:cs="Times New Roman"/>
          <w:b/>
          <w:sz w:val="24"/>
          <w:szCs w:val="24"/>
          <w:lang w:val="sr-Cyrl-CS"/>
        </w:rPr>
        <w:t>недовољног броја инспектора који ради на подручју Борског управног округа</w:t>
      </w:r>
      <w:r w:rsidRPr="0080375C">
        <w:rPr>
          <w:rFonts w:ascii="Times New Roman" w:hAnsi="Times New Roman" w:cs="Times New Roman"/>
          <w:sz w:val="24"/>
          <w:szCs w:val="24"/>
          <w:lang w:val="sr-Cyrl-CS"/>
        </w:rPr>
        <w:t>, који је доста разуђен и велики. Тако нпр. санитарни испектор у Бору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 xml:space="preserve"> и Мајданпеку</w:t>
      </w:r>
      <w:r w:rsidRPr="0080375C">
        <w:rPr>
          <w:rFonts w:ascii="Times New Roman" w:hAnsi="Times New Roman" w:cs="Times New Roman"/>
          <w:sz w:val="24"/>
          <w:szCs w:val="24"/>
          <w:lang w:val="sr-Cyrl-CS"/>
        </w:rPr>
        <w:t xml:space="preserve"> уопште не постоји. Територију Борског управног округа (општине Бор, Мајданпек, Неготин и Кладово) покривају два инспектора, 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>из Неготина и Кладова, који раде и за З</w:t>
      </w:r>
      <w:r w:rsidR="00FC35C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FC35C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>чарски управни округ.</w:t>
      </w:r>
    </w:p>
    <w:p w:rsidR="0080375C" w:rsidRDefault="0080375C" w:rsidP="00803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375C">
        <w:rPr>
          <w:rFonts w:ascii="Times New Roman" w:hAnsi="Times New Roman" w:cs="Times New Roman"/>
          <w:sz w:val="24"/>
          <w:szCs w:val="24"/>
          <w:lang w:val="sr-Cyrl-CS"/>
        </w:rPr>
        <w:t>Такође постоји проблем у раду инспекције рада где у Бору ради један инспектор за рад и радне односе, у Неготину такође један док у Кладову и Мајданпеку не постоји ниједан инспектор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рад и радне односе</w:t>
      </w:r>
      <w:r w:rsidRPr="0080375C">
        <w:rPr>
          <w:rFonts w:ascii="Times New Roman" w:hAnsi="Times New Roman" w:cs="Times New Roman"/>
          <w:sz w:val="24"/>
          <w:szCs w:val="24"/>
          <w:lang w:val="sr-Cyrl-CS"/>
        </w:rPr>
        <w:t>, а потребе су велике, јер савакодневно на писарници Округа долази велики број странака које имају потребу за интервенцијом инспектора рада.</w:t>
      </w:r>
    </w:p>
    <w:p w:rsidR="001601A4" w:rsidRDefault="00500E32" w:rsidP="0080375C">
      <w:pPr>
        <w:ind w:firstLine="720"/>
        <w:jc w:val="both"/>
        <w:rPr>
          <w:lang w:val="sr-Cyrl-CS"/>
        </w:rPr>
      </w:pPr>
      <w:r w:rsidRPr="00500E32">
        <w:rPr>
          <w:rFonts w:ascii="Times New Roman" w:hAnsi="Times New Roman" w:cs="Times New Roman"/>
          <w:sz w:val="24"/>
          <w:szCs w:val="24"/>
          <w:lang w:val="sr-Cyrl-CS"/>
        </w:rPr>
        <w:t xml:space="preserve">Након одласка шумарског инспектора у пензију у Бору је радно место упражњено, тако да Борски управни округ покрива један инспектор из 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>Бољевца</w:t>
      </w:r>
      <w:r w:rsidRPr="00500E32">
        <w:rPr>
          <w:rFonts w:ascii="Times New Roman" w:hAnsi="Times New Roman" w:cs="Times New Roman"/>
          <w:sz w:val="24"/>
          <w:szCs w:val="24"/>
          <w:lang w:val="sr-Cyrl-CS"/>
        </w:rPr>
        <w:t>. Тржишна инспекција такође има мањи број инспектора у односу на територију  и број објеката који покрива.</w:t>
      </w:r>
      <w:r w:rsidR="00284070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Инспекције заштите животне средине ради са једним инспектором што знатно отежава рад ове инспекције имајући у виду да на територији Борског управног округа </w:t>
      </w:r>
      <w:r w:rsidR="005A5983">
        <w:rPr>
          <w:rFonts w:ascii="Times New Roman" w:hAnsi="Times New Roman" w:cs="Times New Roman"/>
          <w:sz w:val="24"/>
          <w:szCs w:val="24"/>
          <w:lang w:val="sr-Cyrl-CS"/>
        </w:rPr>
        <w:t>раде</w:t>
      </w:r>
      <w:r w:rsidR="00284070">
        <w:rPr>
          <w:rFonts w:ascii="Times New Roman" w:hAnsi="Times New Roman" w:cs="Times New Roman"/>
          <w:sz w:val="24"/>
          <w:szCs w:val="24"/>
          <w:lang w:val="sr-Cyrl-CS"/>
        </w:rPr>
        <w:t xml:space="preserve"> РТБ Бор, И</w:t>
      </w:r>
      <w:r w:rsidR="00492752">
        <w:rPr>
          <w:rFonts w:ascii="Times New Roman" w:hAnsi="Times New Roman" w:cs="Times New Roman"/>
          <w:sz w:val="24"/>
          <w:szCs w:val="24"/>
          <w:lang w:val="sr-Cyrl-CS"/>
        </w:rPr>
        <w:t xml:space="preserve">ХП Прахово, </w:t>
      </w:r>
      <w:r w:rsidR="00913E54">
        <w:rPr>
          <w:rFonts w:ascii="Times New Roman" w:hAnsi="Times New Roman" w:cs="Times New Roman"/>
          <w:sz w:val="24"/>
          <w:szCs w:val="24"/>
          <w:lang w:val="sr-Cyrl-CS"/>
        </w:rPr>
        <w:t>ХЕ „</w:t>
      </w:r>
      <w:r w:rsidR="00492752">
        <w:rPr>
          <w:rFonts w:ascii="Times New Roman" w:hAnsi="Times New Roman" w:cs="Times New Roman"/>
          <w:sz w:val="24"/>
          <w:szCs w:val="24"/>
          <w:lang w:val="sr-Cyrl-CS"/>
        </w:rPr>
        <w:t>Ђердап</w:t>
      </w:r>
      <w:r w:rsidR="00913E5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92752">
        <w:rPr>
          <w:rFonts w:ascii="Times New Roman" w:hAnsi="Times New Roman" w:cs="Times New Roman"/>
          <w:sz w:val="24"/>
          <w:szCs w:val="24"/>
          <w:lang w:val="sr-Cyrl-CS"/>
        </w:rPr>
        <w:t xml:space="preserve"> Кладово, као и већи број мањих привредних субјеката који су  у надлежности ове инспекције.</w:t>
      </w:r>
      <w:r w:rsidR="001601A4" w:rsidRPr="001601A4">
        <w:t xml:space="preserve"> </w:t>
      </w:r>
    </w:p>
    <w:p w:rsidR="006B66BF" w:rsidRPr="008E1A04" w:rsidRDefault="001601A4" w:rsidP="008E1A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Такође указујемо на проблем </w:t>
      </w:r>
      <w:r w:rsidRPr="00EA2389">
        <w:rPr>
          <w:rFonts w:ascii="Times New Roman" w:hAnsi="Times New Roman" w:cs="Times New Roman"/>
          <w:b/>
          <w:sz w:val="24"/>
          <w:szCs w:val="24"/>
          <w:lang w:val="sr-Cyrl-CS"/>
        </w:rPr>
        <w:t>неадекватне опремљености инспектора за теренски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389">
        <w:rPr>
          <w:rFonts w:ascii="Times New Roman" w:hAnsi="Times New Roman" w:cs="Times New Roman"/>
          <w:b/>
          <w:sz w:val="24"/>
          <w:szCs w:val="24"/>
          <w:lang w:val="sr-Cyrl-CS"/>
        </w:rPr>
        <w:t>рад,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што су 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неблаговремено регистровани теренски аутомобили (посебно наглашен проблем код тржишне инспекције), недостатак горива, неадекватна опремљеност за вожњу у зимским условима и сл. Управни округ, 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>је периодично, у складу са финан</w:t>
      </w:r>
      <w:r w:rsidR="00B70F1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>ијским могућностима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>излазио у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 сусрет потребама инспектора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набавком нпр.акумулатора или стинијим поправкама аутомобила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потреба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1601A4">
        <w:rPr>
          <w:rFonts w:ascii="Times New Roman" w:hAnsi="Times New Roman" w:cs="Times New Roman"/>
          <w:sz w:val="24"/>
          <w:szCs w:val="24"/>
          <w:lang w:val="sr-Cyrl-CS"/>
        </w:rPr>
        <w:t xml:space="preserve"> за канцеларијским материјалом и одржавањем административн</w:t>
      </w:r>
      <w:r w:rsidR="003A1EF3">
        <w:rPr>
          <w:rFonts w:ascii="Times New Roman" w:hAnsi="Times New Roman" w:cs="Times New Roman"/>
          <w:sz w:val="24"/>
          <w:szCs w:val="24"/>
          <w:lang w:val="sr-Cyrl-CS"/>
        </w:rPr>
        <w:t xml:space="preserve">е опреме и простора у коме раде. </w:t>
      </w:r>
    </w:p>
    <w:p w:rsidR="006B66BF" w:rsidRPr="006B66BF" w:rsidRDefault="006B66BF" w:rsidP="007707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6BF">
        <w:rPr>
          <w:rFonts w:ascii="Times New Roman" w:hAnsi="Times New Roman" w:cs="Times New Roman"/>
          <w:sz w:val="24"/>
          <w:szCs w:val="24"/>
          <w:lang w:val="sr-Cyrl-CS"/>
        </w:rPr>
        <w:t>У јануару месецу 2015. године стручна служба округа израдила је годишњи извештај о раду начелника, стучне службе и Савета Борског управног округа, за 201</w:t>
      </w:r>
      <w:r w:rsidR="0077070B">
        <w:rPr>
          <w:rFonts w:ascii="Times New Roman" w:hAnsi="Times New Roman" w:cs="Times New Roman"/>
          <w:sz w:val="24"/>
          <w:szCs w:val="24"/>
          <w:lang w:val="sr-Cyrl-CS"/>
        </w:rPr>
        <w:t>4. годину.</w:t>
      </w:r>
    </w:p>
    <w:p w:rsidR="006B66BF" w:rsidRPr="006B66BF" w:rsidRDefault="006B66BF" w:rsidP="00F423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6BF">
        <w:rPr>
          <w:rFonts w:ascii="Times New Roman" w:hAnsi="Times New Roman" w:cs="Times New Roman"/>
          <w:sz w:val="24"/>
          <w:szCs w:val="24"/>
          <w:lang w:val="sr-Cyrl-CS"/>
        </w:rPr>
        <w:t>Служби за управљање кадровима достављен је извештај о структури кадрова. Такође је обављено и оцењивање државних службеника за постигнуте резултате рада у 201</w:t>
      </w:r>
      <w:r w:rsidR="0077070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>. години и одређени с</w:t>
      </w:r>
      <w:r w:rsidR="00F423FF">
        <w:rPr>
          <w:rFonts w:ascii="Times New Roman" w:hAnsi="Times New Roman" w:cs="Times New Roman"/>
          <w:sz w:val="24"/>
          <w:szCs w:val="24"/>
          <w:lang w:val="sr-Cyrl-CS"/>
        </w:rPr>
        <w:t>у радни циљеви за 2015. годину.</w:t>
      </w:r>
    </w:p>
    <w:p w:rsidR="00167FC8" w:rsidRPr="00316FE8" w:rsidRDefault="006B66BF" w:rsidP="00316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66BF">
        <w:rPr>
          <w:rFonts w:ascii="Times New Roman" w:hAnsi="Times New Roman" w:cs="Times New Roman"/>
          <w:sz w:val="24"/>
          <w:szCs w:val="24"/>
          <w:lang w:val="sr-Cyrl-CS"/>
        </w:rPr>
        <w:t>Финансијска служба Борског управног округа</w:t>
      </w:r>
      <w:r w:rsidR="00CF49AC">
        <w:rPr>
          <w:rFonts w:ascii="Times New Roman" w:hAnsi="Times New Roman" w:cs="Times New Roman"/>
          <w:sz w:val="24"/>
          <w:szCs w:val="24"/>
          <w:lang w:val="sr-Cyrl-CS"/>
        </w:rPr>
        <w:t xml:space="preserve"> у 2015. години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 xml:space="preserve"> израд</w:t>
      </w:r>
      <w:r w:rsidR="00CF49AC">
        <w:rPr>
          <w:rFonts w:ascii="Times New Roman" w:hAnsi="Times New Roman" w:cs="Times New Roman"/>
          <w:sz w:val="24"/>
          <w:szCs w:val="24"/>
          <w:lang w:val="sr-Cyrl-CS"/>
        </w:rPr>
        <w:t xml:space="preserve">ила је 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</w:t>
      </w:r>
      <w:r w:rsidR="00CF49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за 201</w:t>
      </w:r>
      <w:r w:rsidR="0077070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>. годину и сачињен је извештај за извршење буџета за период јануар-децембар 201</w:t>
      </w:r>
      <w:r w:rsidR="0077070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6B66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направљен је план за </w:t>
      </w:r>
      <w:r w:rsidR="00FB71F4">
        <w:rPr>
          <w:rFonts w:ascii="Times New Roman" w:hAnsi="Times New Roman" w:cs="Times New Roman"/>
          <w:sz w:val="24"/>
          <w:szCs w:val="24"/>
          <w:lang w:val="sr-Cyrl-CS"/>
        </w:rPr>
        <w:t>извршење буџета за 201</w:t>
      </w:r>
      <w:r w:rsidR="0077070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B71F4">
        <w:rPr>
          <w:rFonts w:ascii="Times New Roman" w:hAnsi="Times New Roman" w:cs="Times New Roman"/>
          <w:sz w:val="24"/>
          <w:szCs w:val="24"/>
          <w:lang w:val="sr-Cyrl-CS"/>
        </w:rPr>
        <w:t>. годину, који је кроз систем ФМИС-а достављен Министарству финансија Управи за трезор.</w:t>
      </w:r>
    </w:p>
    <w:p w:rsidR="003B6CAE" w:rsidRPr="0080375C" w:rsidRDefault="003B6CAE" w:rsidP="00F166F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70F2" w:rsidRPr="002B5029" w:rsidRDefault="002B5029" w:rsidP="002B502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ИЗВЕШТАЈ О РАДУ САВЕТА БОРСКОГ УПРАВНОГ ОКРУГА У 2015. ГОДИНИ</w:t>
      </w:r>
    </w:p>
    <w:p w:rsidR="00452782" w:rsidRDefault="002B5029" w:rsidP="00167F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2015. години одржане су </w:t>
      </w:r>
      <w:r w:rsidRPr="00E33D2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 (шест)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седница Савета Борског управног округа, и то:</w:t>
      </w:r>
    </w:p>
    <w:p w:rsidR="002B5029" w:rsidRDefault="002B5029" w:rsidP="002B50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B502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10. Фебруар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2B5029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одржана је тридесет и седма седница Савета Борског управног округа, са следећим денвним редом:</w:t>
      </w:r>
    </w:p>
    <w:p w:rsidR="002B5029" w:rsidRPr="002B5029" w:rsidRDefault="002B5029" w:rsidP="002B502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B50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Усвајање Пословника о раду  Савета Борског управног округа</w:t>
      </w:r>
    </w:p>
    <w:p w:rsidR="002B5029" w:rsidRPr="002B5029" w:rsidRDefault="002B5029" w:rsidP="002B50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Избор секретара Савета Боског управног округа</w:t>
      </w:r>
    </w:p>
    <w:p w:rsidR="002B5029" w:rsidRPr="002B5029" w:rsidRDefault="002B5029" w:rsidP="002B50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Презентација Програма прекограничне сарадње Румунија – Република Србија    2014-2020 године</w:t>
      </w:r>
    </w:p>
    <w:p w:rsidR="002B5029" w:rsidRDefault="002B5029" w:rsidP="002B50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2B5029" w:rsidRPr="002B5029" w:rsidRDefault="002B5029" w:rsidP="002B50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74E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Састанку су поред начелника Борског управног округа Мирослава Кнежевића присуствовали и председник општине Бор Живорад Петровић, предсеник општине Мајданпек Дејан Вагнер и председник општине Неготин Јова Миловановић, као и Василија Станић из Канцеларије за европске интеграције, која је одржала презентацију Програма прекограничне сарадње Румунија – Република Србија 2014-2020.године.</w:t>
      </w:r>
    </w:p>
    <w:p w:rsidR="002B5029" w:rsidRPr="002B5029" w:rsidRDefault="002B5029" w:rsidP="002B502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74E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У оквиру перве и друге тачке дневног реда усвојен је Пословник о раду Савета Борског управног округа за 2015. годину, а за секретара Савета изабрана је Мирјана Првуловић, руководилац групе за опште послове.</w:t>
      </w:r>
    </w:p>
    <w:p w:rsidR="002B5029" w:rsidRPr="002B5029" w:rsidRDefault="002B5029" w:rsidP="002B502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74E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У оквиру треће тачке дневног реда начелник упраног округа је упознао присутне са Закључцима са састанка који је одржан у Средњобанатском управном округу, 26. јануара 2015.године, на тему прекограничне сарадње са Румунијом у вези приступа ИПА фондовима Европске Уније.</w:t>
      </w:r>
    </w:p>
    <w:p w:rsidR="002B5029" w:rsidRPr="002B5029" w:rsidRDefault="002B5029" w:rsidP="002B502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2B5029" w:rsidRDefault="002B5029" w:rsidP="00274E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је нагласио да је формирана Радна група за послове координације активности око укључивања у процес приступа ИПА фондовима коју поред начелника 6 пограничних Округа ( Борски, Браничевски, Подунавски, Свернобанатски, Јужнобанатски и Средњобанатски) чине и Драган Вранић, саветник председника Владе Републике Србије и мр Иван Бошњак државни секретар у Министарству државне управе и локалане самоуправе. Идеја је заједнички наступ представника свих нивоа власти у оквиру Програма прекограничне сарадње Румунија – Република Србија у поступку приступа средствима ИПА фондова ЕУ, ради релаизације заједничких стратешких пројеката.</w:t>
      </w:r>
    </w:p>
    <w:p w:rsidR="00027633" w:rsidRDefault="002B5029" w:rsidP="00274E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029">
        <w:rPr>
          <w:rFonts w:ascii="Times New Roman" w:hAnsi="Times New Roman" w:cs="Times New Roman"/>
          <w:sz w:val="24"/>
          <w:szCs w:val="24"/>
          <w:lang w:val="sr-Cyrl-CS"/>
        </w:rPr>
        <w:t>На састанку је договорено да општине Борског управног округа припреме предлоге пројеката са којима планирају да аплицирају за средства ИПА фондова и да до 18. фебруара 2015.године доставе начелнику округа.</w:t>
      </w:r>
    </w:p>
    <w:p w:rsidR="00027633" w:rsidRDefault="00027633" w:rsidP="00274E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Default="00027633" w:rsidP="00274E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02763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09. април</w:t>
      </w:r>
      <w:r w:rsidRPr="000276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027633">
        <w:rPr>
          <w:rFonts w:ascii="Times New Roman" w:hAnsi="Times New Roman" w:cs="Times New Roman"/>
          <w:sz w:val="24"/>
          <w:szCs w:val="24"/>
          <w:lang w:val="sr-Cyrl-CS"/>
        </w:rPr>
        <w:t>одржана је заједничка седница Савета Борског и Браничевског управног округа у Бору, са следећим дневним редом: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02763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Представљање и разматрање стратешких докумената и предузетих активности на изградњи Мултимодалног саобраћајног коридора – Исток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02763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ind w:left="349" w:firstLine="3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начелници Борског, Браничевског и Зајечарског управног округа, Мирослав Кнежевић, Александар Ђокић и Владан Пауновић, Драган Вранић саветник председника Владе РС задужен да локалну самоуправу и регионални развој, председници и представници општина Борског и Браничевског управног округа и Ненад Чоловић аутор Пројекта.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На састанку је Ненад Чоловић аутор Пројекта презентирао значај овог коридора за Републику Србију, а посебно за овај део Србије који обухатају општине Борског и Браничевског управниог округа, са чиме су се сложили и представници локалних самоуправа.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На седници је такође презентиран и документ Министарства грађевинарства, саобраћаја и инфраструктуре у коме се каже да је ово Министарство признало значај Мултимодалног саобраћајног коридора Исток и да ће поменути коридор бити укључен у стратешки инфраструктурни оквир Републике Србије. Документ број 34-00-58/2014-01 од 05.фебруара 2015. године је саставни део овог записника.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На овој седници донет је следећи Закључак: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и градови Браничевског и Борског управног округа у потпуности су упознате са садржајем документа број 34-00-58/2014-01  од 05.02.2015. године, потпредседника Владе и министра грађевинарства, саобраћаја и инфраструктуре проф. др. Зоране Михајловић, о укључивању Мултимодалног саобраћајног коридора-Исток у стратешки инфраструктурни оквир Републике Србије и нову Стратегију за период 2015-2025 година. 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580BC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>Својим расположивим капацитетима општине и градови Браничевског и Борског управног округа стоје на располагању и у потпуности подржавају Ваше активности и активности Владе Републике Србије у  напорима за најбржом, најекономичнијом, технолошки најсавременијом и еколошки најодговорнијом реализацијом Мултимодалног саобраћајног коридора-Исток.</w:t>
      </w: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Pr="00027633" w:rsidRDefault="0002763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633" w:rsidRDefault="00027633" w:rsidP="00CE6567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633">
        <w:rPr>
          <w:rFonts w:ascii="Times New Roman" w:hAnsi="Times New Roman" w:cs="Times New Roman"/>
          <w:sz w:val="24"/>
          <w:szCs w:val="24"/>
          <w:lang w:val="sr-Cyrl-CS"/>
        </w:rPr>
        <w:t xml:space="preserve">Мултимодални саобраћајни коридора-Исток представља базични темељ свеукупног економског, социјалног, еколошког и демографског развоја и опоравка општина и градова Браничевског и Борског управног округа, као и региона Источне Србије. </w:t>
      </w:r>
    </w:p>
    <w:p w:rsidR="00580BC1" w:rsidRDefault="00580BC1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Default="00580BC1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Default="00580BC1" w:rsidP="00580BC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22. април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одржана је тридесет девета седница Савета Борског управног округа </w:t>
      </w:r>
    </w:p>
    <w:p w:rsidR="00580BC1" w:rsidRDefault="00580BC1" w:rsidP="00580BC1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следећим дневним редом:</w:t>
      </w:r>
    </w:p>
    <w:p w:rsidR="00580BC1" w:rsidRDefault="00580BC1" w:rsidP="00580BC1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Pr="00580BC1" w:rsidRDefault="00580BC1" w:rsidP="00580BC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0B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Предлози за партнерски однос Инспектората за рад и локалних самоуправа и усмеравање заједничких активности на сузбијању сиве економије, нарочито сузбијању „рада на црно“</w:t>
      </w:r>
    </w:p>
    <w:p w:rsidR="00580BC1" w:rsidRPr="00580BC1" w:rsidRDefault="00580BC1" w:rsidP="00580BC1">
      <w:pPr>
        <w:pStyle w:val="NoSpacing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Pr="00580BC1" w:rsidRDefault="00580BC1" w:rsidP="00580BC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0BC1">
        <w:rPr>
          <w:rFonts w:ascii="Times New Roman" w:hAnsi="Times New Roman" w:cs="Times New Roman"/>
          <w:sz w:val="24"/>
          <w:szCs w:val="24"/>
          <w:lang w:val="sr-Cyrl-CS"/>
        </w:rPr>
        <w:t>Упознавање са радом Инспектората за рад у протеклом периоду</w:t>
      </w:r>
    </w:p>
    <w:p w:rsidR="00580BC1" w:rsidRPr="00580BC1" w:rsidRDefault="00580BC1" w:rsidP="00580BC1">
      <w:pPr>
        <w:pStyle w:val="NoSpacing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Default="00580BC1" w:rsidP="00580BC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0BC1">
        <w:rPr>
          <w:rFonts w:ascii="Times New Roman" w:hAnsi="Times New Roman" w:cs="Times New Roman"/>
          <w:sz w:val="24"/>
          <w:szCs w:val="24"/>
          <w:lang w:val="sr-Cyrl-CS"/>
        </w:rPr>
        <w:t>Планиране активности и циљеви Инспектората за рад у 2015.години</w:t>
      </w:r>
    </w:p>
    <w:p w:rsidR="00CE6567" w:rsidRDefault="00CE6567" w:rsidP="00CE65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6567" w:rsidRDefault="00CE6567" w:rsidP="00EF4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састанку су разматране могућности заједничког деловања инспекције рада, туристичке</w:t>
      </w:r>
      <w:r w:rsidR="00EF4AD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тржишне</w:t>
      </w:r>
      <w:r w:rsidR="00EF4ADE">
        <w:rPr>
          <w:rFonts w:ascii="Times New Roman" w:hAnsi="Times New Roman" w:cs="Times New Roman"/>
          <w:sz w:val="24"/>
          <w:szCs w:val="24"/>
          <w:lang w:val="sr-Cyrl-CS"/>
        </w:rPr>
        <w:t>, пореске и општинске комуналне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инспекције</w:t>
      </w:r>
      <w:r w:rsidR="00EF4ADE">
        <w:rPr>
          <w:rFonts w:ascii="Times New Roman" w:hAnsi="Times New Roman" w:cs="Times New Roman"/>
          <w:sz w:val="24"/>
          <w:szCs w:val="24"/>
          <w:lang w:val="sr-Cyrl-CS"/>
        </w:rPr>
        <w:t xml:space="preserve"> у циљу сузбијања рада на црно и сиве економије.</w:t>
      </w:r>
    </w:p>
    <w:p w:rsidR="00EF4ADE" w:rsidRDefault="00EF4ADE" w:rsidP="00EF4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4ADE" w:rsidRDefault="00EF4ADE" w:rsidP="00EF4AD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29. јул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одржана је четрдесета седница Савета Борског управног округа са следећим дневним редом: </w:t>
      </w:r>
    </w:p>
    <w:p w:rsidR="00EF4ADE" w:rsidRPr="00580BC1" w:rsidRDefault="00EF4ADE" w:rsidP="00CA14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C1" w:rsidRPr="00580BC1" w:rsidRDefault="00580BC1" w:rsidP="00580BC1">
      <w:pPr>
        <w:pStyle w:val="NoSpacing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453" w:rsidRPr="00CA1453" w:rsidRDefault="00CA1453" w:rsidP="003E7B5F">
      <w:pPr>
        <w:pStyle w:val="NoSpacing"/>
        <w:ind w:left="349" w:firstLine="3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CA14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Заједничко учешће локалних самоуправа и јавних предузећа са територије Борског управног округа у предузимању превентивних мера у условима ванредне ситуације – пожара </w:t>
      </w:r>
    </w:p>
    <w:p w:rsidR="00CA1453" w:rsidRPr="00CA1453" w:rsidRDefault="00CA1453" w:rsidP="00CA145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453" w:rsidRPr="00CA1453" w:rsidRDefault="00CA1453" w:rsidP="003E7B5F">
      <w:pPr>
        <w:pStyle w:val="NoSpacing"/>
        <w:ind w:left="349" w:firstLine="3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CA1453">
        <w:rPr>
          <w:rFonts w:ascii="Times New Roman" w:hAnsi="Times New Roman" w:cs="Times New Roman"/>
          <w:sz w:val="24"/>
          <w:szCs w:val="24"/>
          <w:lang w:val="sr-Cyrl-CS"/>
        </w:rPr>
        <w:tab/>
        <w:t>Разно</w:t>
      </w:r>
    </w:p>
    <w:p w:rsidR="00CA1453" w:rsidRPr="00CA1453" w:rsidRDefault="00CA1453" w:rsidP="00CA145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1453" w:rsidRPr="00CA1453" w:rsidRDefault="00CA1453" w:rsidP="003E7B5F">
      <w:pPr>
        <w:pStyle w:val="NoSpacing"/>
        <w:ind w:left="349" w:firstLine="37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>Седници су поред начелника управног округа Мирослава Кнежевића пристувовали и председник општине Мајданпек Дејан Вагнер, председник општине Кледово Драган Будујкић, заменик председника општине Мајданпек Драшко Ћетковић, Лазар Митровић, директор Националног парка „Ђердап“, Бранислав Томић, директор Рудника бакра Мајданпек и Миодраг Марковић, начелник Одељења за ванредне ситуације Бор.</w:t>
      </w:r>
    </w:p>
    <w:p w:rsidR="00CA1453" w:rsidRPr="00CA1453" w:rsidRDefault="00CA1453" w:rsidP="00CA145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1453" w:rsidRPr="00CA1453" w:rsidRDefault="00CA1453" w:rsidP="00CA1453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>На састанку је договорено да се за потребе Одељења за ванредне ситуације Бор обезбеде неопходни објекти за смештај специјализованих јединица.</w:t>
      </w:r>
    </w:p>
    <w:p w:rsidR="00CA1453" w:rsidRPr="00CA1453" w:rsidRDefault="00CA1453" w:rsidP="00CA145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5B83" w:rsidRDefault="00CA1453" w:rsidP="00580438">
      <w:pPr>
        <w:pStyle w:val="NoSpacing"/>
        <w:ind w:left="349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1453">
        <w:rPr>
          <w:rFonts w:ascii="Times New Roman" w:hAnsi="Times New Roman" w:cs="Times New Roman"/>
          <w:sz w:val="24"/>
          <w:szCs w:val="24"/>
          <w:lang w:val="sr-Cyrl-CS"/>
        </w:rPr>
        <w:t>Такође су договорене акције о заједничком деловању и сарадњи између Националног парка „Ђердап“ и локалних самоуправа на спречавању шумских пожара у области којом газдује Национални парк „Ђердап“.</w:t>
      </w:r>
    </w:p>
    <w:p w:rsidR="00DA5B83" w:rsidRDefault="00DA5B8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5B83" w:rsidRDefault="00DA5B83" w:rsidP="00027633">
      <w:pPr>
        <w:pStyle w:val="NoSpacing"/>
        <w:ind w:left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4A3" w:rsidRDefault="002754A3" w:rsidP="002754A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27. август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одржана је четрдесет и прва седница савета Борског управног округа са следећим дневним редом:</w:t>
      </w:r>
    </w:p>
    <w:p w:rsidR="00027633" w:rsidRPr="00027633" w:rsidRDefault="00027633" w:rsidP="002754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4A3" w:rsidRPr="002754A3" w:rsidRDefault="002754A3" w:rsidP="002754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2754A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Смањење броја запослених у локалним самоуправама Борског управног округа </w:t>
      </w:r>
    </w:p>
    <w:p w:rsidR="002754A3" w:rsidRPr="002754A3" w:rsidRDefault="002754A3" w:rsidP="002754A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4A3" w:rsidRDefault="002754A3" w:rsidP="002754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2754A3">
        <w:rPr>
          <w:rFonts w:ascii="Times New Roman" w:hAnsi="Times New Roman" w:cs="Times New Roman"/>
          <w:sz w:val="24"/>
          <w:szCs w:val="24"/>
          <w:lang w:val="sr-Cyrl-CS"/>
        </w:rPr>
        <w:tab/>
        <w:t>Реализација заједничких пројеката у Програму прекограничне сарадње са Републиком Бугарском и Румунијом</w:t>
      </w:r>
    </w:p>
    <w:p w:rsidR="00AF4ABF" w:rsidRPr="002754A3" w:rsidRDefault="00AF4ABF" w:rsidP="002754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4A3" w:rsidRPr="002754A3" w:rsidRDefault="002754A3" w:rsidP="00DA5B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Састанку су присуствовали Мирослав Кнежевић начелник Борског управног округа, Јован Миловановић председник општине Неготин, Драган Будујкић председник општине Кладово, Радослав Чучулановић менаџер општине Кладово и Надица Тодоровић начелница општинске управе општине Неготин.</w:t>
      </w:r>
    </w:p>
    <w:p w:rsidR="002754A3" w:rsidRPr="002754A3" w:rsidRDefault="002754A3" w:rsidP="002754A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4A3" w:rsidRPr="002754A3" w:rsidRDefault="002754A3" w:rsidP="00DA5B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прве тачке дневног реда један од кључних проблема који су истакли председници општина Неготин и Кладово јесте велики број људи који се у овим општинама воде као привремено одсутни. </w:t>
      </w:r>
    </w:p>
    <w:p w:rsidR="002754A3" w:rsidRPr="002754A3" w:rsidRDefault="002754A3" w:rsidP="00DA5B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t>Према попису из 2011. године број привремено одсутних становника у општини Кладово  је 6.534 становника што је 31% у односу на укупан број становника и у општини Неготин 12.427 становника што је 33% у односу на укупан број становника, што утиче на одређивање критеријума за смањење броја запослених у локалним администрацијама ове две општине. Посебно је истакнуто да су то привремено одсутни људи који су на раду у иностранству, а који у току летњих месеци у време коришћења годишњих одмора као и након одласка у пензију враћају се у своја места рођења и сва своја грађанска права остварују преко локалних администрација ових општина.</w:t>
      </w:r>
    </w:p>
    <w:p w:rsidR="002754A3" w:rsidRPr="002754A3" w:rsidRDefault="002754A3" w:rsidP="002754A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5029" w:rsidRPr="00027633" w:rsidRDefault="002754A3" w:rsidP="00DA5B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4A3">
        <w:rPr>
          <w:rFonts w:ascii="Times New Roman" w:hAnsi="Times New Roman" w:cs="Times New Roman"/>
          <w:sz w:val="24"/>
          <w:szCs w:val="24"/>
          <w:lang w:val="sr-Cyrl-CS"/>
        </w:rPr>
        <w:t>У оквиру друге тачке дневног реда договорене су активности на покретању иницијативе за реализацију пројекта „Уређење међународне бициклистичке стазе дуж Коридора 7 (Дунавкси Коридор)“, између Доњег Милановца, Кладова и Неготина. За реализацију овог пројекта постоји интересовање руководстава локалних самоуправа Мајданпека, Неготина и Кладова. Планира се да се за средства  за израду непоходне пројектно техничке документација, која треба да буде основ за реализацију овог пројекта, конкурише код Европских ИПА фондова, у оквиру прекограничне сарадње.</w:t>
      </w:r>
    </w:p>
    <w:p w:rsidR="002B5029" w:rsidRDefault="002B5029" w:rsidP="0002763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385F" w:rsidRDefault="0054385F" w:rsidP="0002763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333" w:rsidRDefault="00BF6333" w:rsidP="00BF633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05. </w:t>
      </w:r>
      <w:r w:rsidR="002D18B9"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Pr="00F166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одржана је четрдесет друга седница Савета Борског управног округа, као заједничка седница Борског и Зајечарског управног округа, са следећим дневним редом:</w:t>
      </w:r>
    </w:p>
    <w:p w:rsidR="0054385F" w:rsidRDefault="0054385F" w:rsidP="0054385F">
      <w:pPr>
        <w:pStyle w:val="NoSpacing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4DE6" w:rsidRPr="00224DE6" w:rsidRDefault="00224DE6" w:rsidP="00224D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4DE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224DE6">
        <w:rPr>
          <w:rFonts w:ascii="Times New Roman" w:hAnsi="Times New Roman" w:cs="Times New Roman"/>
          <w:sz w:val="24"/>
          <w:szCs w:val="24"/>
          <w:lang w:val="sr-Cyrl-CS"/>
        </w:rPr>
        <w:tab/>
        <w:t>Перспектива железничког саобраћаја у Тимочкој Крајини</w:t>
      </w:r>
    </w:p>
    <w:p w:rsidR="00224DE6" w:rsidRPr="00224DE6" w:rsidRDefault="00224DE6" w:rsidP="00224D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4DE6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224DE6">
        <w:rPr>
          <w:rFonts w:ascii="Times New Roman" w:hAnsi="Times New Roman" w:cs="Times New Roman"/>
          <w:sz w:val="24"/>
          <w:szCs w:val="24"/>
          <w:lang w:val="sr-Cyrl-CS"/>
        </w:rPr>
        <w:tab/>
        <w:t>Разно</w:t>
      </w:r>
    </w:p>
    <w:p w:rsidR="00224DE6" w:rsidRPr="00224DE6" w:rsidRDefault="00224DE6" w:rsidP="00224D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4DE6" w:rsidRDefault="00224DE6" w:rsidP="00224D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4DE6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24DE6">
        <w:rPr>
          <w:rFonts w:ascii="Times New Roman" w:hAnsi="Times New Roman" w:cs="Times New Roman"/>
          <w:sz w:val="24"/>
          <w:szCs w:val="24"/>
          <w:lang w:val="sr-Cyrl-CS"/>
        </w:rPr>
        <w:t xml:space="preserve"> поред чланова Савета Борског и Зајечарског управног округа, присуствовати представници Министарства грађевинарства, саобраћаја и инфраструктуре, председник Регионалне првредне коморе Зајечар и представници „Железниц Србије“ ад Београд.</w:t>
      </w:r>
    </w:p>
    <w:p w:rsidR="00BA6582" w:rsidRPr="00224DE6" w:rsidRDefault="00BA6582" w:rsidP="00224DE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582" w:rsidRPr="00BA6582" w:rsidRDefault="00BA6582" w:rsidP="00BA658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658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6. и члана 7. Уредбе о начину рада Савета управног округа („Службени гласник РС“, број 15/2006) Савет Борског и Зајечарског управног округа, на заједничкој седници одржаној 05.октобра 2015. године, донео је </w:t>
      </w:r>
    </w:p>
    <w:p w:rsidR="00BA6582" w:rsidRDefault="00BA6582" w:rsidP="00BA65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66FA" w:rsidRPr="00BA6582" w:rsidRDefault="00F166FA" w:rsidP="00BA65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582" w:rsidRPr="00BA6582" w:rsidRDefault="00BA6582" w:rsidP="00BA65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A6582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</w:p>
    <w:p w:rsidR="00BA6582" w:rsidRPr="00BA6582" w:rsidRDefault="00BA6582" w:rsidP="00BA65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582" w:rsidRPr="00BA6582" w:rsidRDefault="00BA6582" w:rsidP="00BA65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6582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BA658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саопштења Синдиката извршних служби Српских железница у коме се каже да у извештају Косултантске куће „Планет“, а у вези са припремом плана за </w:t>
      </w:r>
      <w:r w:rsidRPr="00BA658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корпоративно и финансијско реструктурирање железнице, линија Бор – Прахово Пристаниште и  линија Ниш – Зајечар нису дефинисане. </w:t>
      </w:r>
    </w:p>
    <w:p w:rsidR="00BA6582" w:rsidRPr="00BA6582" w:rsidRDefault="00BA6582" w:rsidP="00F6635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6582">
        <w:rPr>
          <w:rFonts w:ascii="Times New Roman" w:hAnsi="Times New Roman" w:cs="Times New Roman"/>
          <w:sz w:val="24"/>
          <w:szCs w:val="24"/>
          <w:lang w:val="sr-Cyrl-CS"/>
        </w:rPr>
        <w:t>Захтевамо од предузећа Железнице Србије а.д. званичну информацију која се односи на дефинисање линија Бор – Прахово Пристаниште и линија Ниш – Зајечар, у наредном периоду.</w:t>
      </w:r>
    </w:p>
    <w:p w:rsidR="00BA6582" w:rsidRPr="00BA6582" w:rsidRDefault="00BA6582" w:rsidP="00BA65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582" w:rsidRPr="00BA6582" w:rsidRDefault="00BA6582" w:rsidP="00BA65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6582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BA6582">
        <w:rPr>
          <w:rFonts w:ascii="Times New Roman" w:hAnsi="Times New Roman" w:cs="Times New Roman"/>
          <w:sz w:val="24"/>
          <w:szCs w:val="24"/>
          <w:lang w:val="sr-Cyrl-CS"/>
        </w:rPr>
        <w:tab/>
        <w:t>Закључак доставити предузећу Железнице Србије а. д. ради достављања информације.</w:t>
      </w:r>
    </w:p>
    <w:p w:rsidR="00BF6333" w:rsidRDefault="00BF6333" w:rsidP="00BF63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063" w:rsidRDefault="00451063" w:rsidP="00BF63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063" w:rsidRDefault="00451063" w:rsidP="00BF63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063" w:rsidRDefault="00451063" w:rsidP="00BF63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063" w:rsidRDefault="00451063" w:rsidP="00BF63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063" w:rsidRPr="00451063" w:rsidRDefault="00451063" w:rsidP="00BF63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451063">
        <w:rPr>
          <w:rFonts w:ascii="Times New Roman" w:hAnsi="Times New Roman" w:cs="Times New Roman"/>
          <w:b/>
          <w:sz w:val="24"/>
          <w:szCs w:val="24"/>
          <w:lang w:val="sr-Cyrl-CS"/>
        </w:rPr>
        <w:t>НАЧЕЛНИК БОРСКОГ</w:t>
      </w:r>
    </w:p>
    <w:p w:rsidR="00451063" w:rsidRPr="00451063" w:rsidRDefault="00451063" w:rsidP="00BF63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УПРАВНОГ ОКРУГА</w:t>
      </w:r>
    </w:p>
    <w:p w:rsidR="00451063" w:rsidRPr="00451063" w:rsidRDefault="00451063" w:rsidP="00BF63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1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Мирослав Кнежевић, спец.криминалиста</w:t>
      </w:r>
    </w:p>
    <w:sectPr w:rsidR="00451063" w:rsidRPr="0045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89" w:rsidRDefault="00D35B89" w:rsidP="003C402F">
      <w:pPr>
        <w:spacing w:after="0" w:line="240" w:lineRule="auto"/>
      </w:pPr>
      <w:r>
        <w:separator/>
      </w:r>
    </w:p>
  </w:endnote>
  <w:endnote w:type="continuationSeparator" w:id="0">
    <w:p w:rsidR="00D35B89" w:rsidRDefault="00D35B89" w:rsidP="003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F" w:rsidRDefault="003C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48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02F" w:rsidRDefault="003C4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02F" w:rsidRDefault="003C4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F" w:rsidRDefault="003C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89" w:rsidRDefault="00D35B89" w:rsidP="003C402F">
      <w:pPr>
        <w:spacing w:after="0" w:line="240" w:lineRule="auto"/>
      </w:pPr>
      <w:r>
        <w:separator/>
      </w:r>
    </w:p>
  </w:footnote>
  <w:footnote w:type="continuationSeparator" w:id="0">
    <w:p w:rsidR="00D35B89" w:rsidRDefault="00D35B89" w:rsidP="003C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F" w:rsidRDefault="003C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F" w:rsidRDefault="003C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F" w:rsidRDefault="003C4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B58"/>
    <w:multiLevelType w:val="hybridMultilevel"/>
    <w:tmpl w:val="0CA42B54"/>
    <w:lvl w:ilvl="0" w:tplc="8EBE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C3A69"/>
    <w:multiLevelType w:val="hybridMultilevel"/>
    <w:tmpl w:val="281889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143"/>
    <w:multiLevelType w:val="hybridMultilevel"/>
    <w:tmpl w:val="4044EE2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A04F47"/>
    <w:multiLevelType w:val="hybridMultilevel"/>
    <w:tmpl w:val="73B0AEEE"/>
    <w:lvl w:ilvl="0" w:tplc="CD98D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3C17C9"/>
    <w:multiLevelType w:val="hybridMultilevel"/>
    <w:tmpl w:val="E452E400"/>
    <w:lvl w:ilvl="0" w:tplc="BE30D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921FEB"/>
    <w:multiLevelType w:val="hybridMultilevel"/>
    <w:tmpl w:val="70D4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449D"/>
    <w:multiLevelType w:val="hybridMultilevel"/>
    <w:tmpl w:val="BD1A1388"/>
    <w:lvl w:ilvl="0" w:tplc="02C4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E2C12"/>
    <w:multiLevelType w:val="hybridMultilevel"/>
    <w:tmpl w:val="C5246F16"/>
    <w:lvl w:ilvl="0" w:tplc="01CC6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FA1FCF"/>
    <w:multiLevelType w:val="hybridMultilevel"/>
    <w:tmpl w:val="13B8C13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3A78B7"/>
    <w:multiLevelType w:val="hybridMultilevel"/>
    <w:tmpl w:val="40929408"/>
    <w:lvl w:ilvl="0" w:tplc="F006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15A73"/>
    <w:multiLevelType w:val="hybridMultilevel"/>
    <w:tmpl w:val="CC627540"/>
    <w:lvl w:ilvl="0" w:tplc="CBF05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E36B0E"/>
    <w:multiLevelType w:val="hybridMultilevel"/>
    <w:tmpl w:val="6BF288C6"/>
    <w:lvl w:ilvl="0" w:tplc="1020FC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1"/>
    <w:rsid w:val="00027633"/>
    <w:rsid w:val="00054DCA"/>
    <w:rsid w:val="00065D31"/>
    <w:rsid w:val="001113F5"/>
    <w:rsid w:val="001601A4"/>
    <w:rsid w:val="001676DC"/>
    <w:rsid w:val="00167FC8"/>
    <w:rsid w:val="001A70F2"/>
    <w:rsid w:val="001D73C8"/>
    <w:rsid w:val="00224DE6"/>
    <w:rsid w:val="00274EB8"/>
    <w:rsid w:val="002754A3"/>
    <w:rsid w:val="00284070"/>
    <w:rsid w:val="002B40AA"/>
    <w:rsid w:val="002B5029"/>
    <w:rsid w:val="002D18B9"/>
    <w:rsid w:val="002F4A54"/>
    <w:rsid w:val="00316FE8"/>
    <w:rsid w:val="003302FD"/>
    <w:rsid w:val="003A1EF3"/>
    <w:rsid w:val="003B6CAE"/>
    <w:rsid w:val="003C402F"/>
    <w:rsid w:val="003E7B5F"/>
    <w:rsid w:val="003F71FD"/>
    <w:rsid w:val="00402A46"/>
    <w:rsid w:val="00451063"/>
    <w:rsid w:val="00452782"/>
    <w:rsid w:val="00492752"/>
    <w:rsid w:val="004A44F3"/>
    <w:rsid w:val="00500E32"/>
    <w:rsid w:val="005137DB"/>
    <w:rsid w:val="00513FAA"/>
    <w:rsid w:val="00521FDB"/>
    <w:rsid w:val="0054385F"/>
    <w:rsid w:val="00563775"/>
    <w:rsid w:val="00566E1F"/>
    <w:rsid w:val="00580438"/>
    <w:rsid w:val="00580BC1"/>
    <w:rsid w:val="00580CD1"/>
    <w:rsid w:val="005A5983"/>
    <w:rsid w:val="005D1CC0"/>
    <w:rsid w:val="005E6C11"/>
    <w:rsid w:val="00602363"/>
    <w:rsid w:val="00656109"/>
    <w:rsid w:val="00667B1A"/>
    <w:rsid w:val="006A1C8C"/>
    <w:rsid w:val="006B66BF"/>
    <w:rsid w:val="006C4F07"/>
    <w:rsid w:val="00700D8D"/>
    <w:rsid w:val="00721D4B"/>
    <w:rsid w:val="00722D02"/>
    <w:rsid w:val="00724B18"/>
    <w:rsid w:val="0077070B"/>
    <w:rsid w:val="007C4938"/>
    <w:rsid w:val="0080375C"/>
    <w:rsid w:val="00896776"/>
    <w:rsid w:val="008A43D2"/>
    <w:rsid w:val="008E1A04"/>
    <w:rsid w:val="00913E54"/>
    <w:rsid w:val="00930490"/>
    <w:rsid w:val="009374A6"/>
    <w:rsid w:val="00950962"/>
    <w:rsid w:val="0095413B"/>
    <w:rsid w:val="009703D2"/>
    <w:rsid w:val="00975EED"/>
    <w:rsid w:val="009D3813"/>
    <w:rsid w:val="00A77D0E"/>
    <w:rsid w:val="00AE2D53"/>
    <w:rsid w:val="00AF4ABF"/>
    <w:rsid w:val="00B02442"/>
    <w:rsid w:val="00B41AD1"/>
    <w:rsid w:val="00B51757"/>
    <w:rsid w:val="00B70F1C"/>
    <w:rsid w:val="00B82C8B"/>
    <w:rsid w:val="00BA6582"/>
    <w:rsid w:val="00BD6D73"/>
    <w:rsid w:val="00BF6333"/>
    <w:rsid w:val="00BF7828"/>
    <w:rsid w:val="00C00E32"/>
    <w:rsid w:val="00CA1453"/>
    <w:rsid w:val="00CE6567"/>
    <w:rsid w:val="00CF49AC"/>
    <w:rsid w:val="00D0015F"/>
    <w:rsid w:val="00D12B3D"/>
    <w:rsid w:val="00D15AB5"/>
    <w:rsid w:val="00D1623D"/>
    <w:rsid w:val="00D20859"/>
    <w:rsid w:val="00D35B89"/>
    <w:rsid w:val="00D52511"/>
    <w:rsid w:val="00DA5B83"/>
    <w:rsid w:val="00DA74DE"/>
    <w:rsid w:val="00DC5832"/>
    <w:rsid w:val="00E2402D"/>
    <w:rsid w:val="00E33D25"/>
    <w:rsid w:val="00E51514"/>
    <w:rsid w:val="00E62E61"/>
    <w:rsid w:val="00E76114"/>
    <w:rsid w:val="00E8556E"/>
    <w:rsid w:val="00EA2389"/>
    <w:rsid w:val="00EA5559"/>
    <w:rsid w:val="00EB5741"/>
    <w:rsid w:val="00ED38DC"/>
    <w:rsid w:val="00EE1B69"/>
    <w:rsid w:val="00EF4ADE"/>
    <w:rsid w:val="00F166FA"/>
    <w:rsid w:val="00F23AB2"/>
    <w:rsid w:val="00F32469"/>
    <w:rsid w:val="00F413B3"/>
    <w:rsid w:val="00F423FF"/>
    <w:rsid w:val="00F6635A"/>
    <w:rsid w:val="00F950B6"/>
    <w:rsid w:val="00FA130F"/>
    <w:rsid w:val="00FB71F4"/>
    <w:rsid w:val="00FC35C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CB45"/>
  <w15:docId w15:val="{76E1CBF0-3CD7-4A54-B380-1DB3C0B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2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2F"/>
  </w:style>
  <w:style w:type="paragraph" w:styleId="Footer">
    <w:name w:val="footer"/>
    <w:basedOn w:val="Normal"/>
    <w:link w:val="FooterChar"/>
    <w:uiPriority w:val="99"/>
    <w:unhideWhenUsed/>
    <w:rsid w:val="003C402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2F"/>
  </w:style>
  <w:style w:type="table" w:styleId="TableGrid">
    <w:name w:val="Table Grid"/>
    <w:basedOn w:val="TableNormal"/>
    <w:uiPriority w:val="59"/>
    <w:rsid w:val="00EA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88D-3ACC-4832-994C-68ED247A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104</cp:revision>
  <dcterms:created xsi:type="dcterms:W3CDTF">2016-01-15T09:38:00Z</dcterms:created>
  <dcterms:modified xsi:type="dcterms:W3CDTF">2017-01-17T12:03:00Z</dcterms:modified>
</cp:coreProperties>
</file>